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A3B8" w14:textId="77777777" w:rsidR="009F62A5" w:rsidRPr="00C611E0" w:rsidRDefault="009F62A5" w:rsidP="009F62A5">
      <w:pPr>
        <w:jc w:val="center"/>
        <w:rPr>
          <w:rFonts w:cstheme="minorHAnsi"/>
          <w:b/>
          <w:bCs/>
        </w:rPr>
      </w:pPr>
    </w:p>
    <w:p w14:paraId="7526B450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68E0659C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03A6F7F4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3782FCCB" w14:textId="77777777" w:rsidR="009F62A5" w:rsidRPr="00C611E0" w:rsidRDefault="009F62A5" w:rsidP="009F62A5">
      <w:pPr>
        <w:rPr>
          <w:rFonts w:cstheme="minorHAnsi"/>
        </w:rPr>
      </w:pPr>
    </w:p>
    <w:p w14:paraId="3728D795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34E32ED2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0A87F0E7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1C3193C1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34FE11AE" w14:textId="43079E2C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 NUM</w:t>
      </w:r>
      <w:r w:rsidR="00731C66">
        <w:rPr>
          <w:rFonts w:cstheme="minorHAnsi"/>
          <w:b/>
          <w:bCs/>
          <w:sz w:val="24"/>
          <w:szCs w:val="24"/>
        </w:rPr>
        <w:t>.</w:t>
      </w:r>
      <w:r w:rsidRPr="00C611E0">
        <w:rPr>
          <w:rFonts w:cstheme="minorHAnsi"/>
          <w:b/>
          <w:bCs/>
          <w:sz w:val="24"/>
          <w:szCs w:val="24"/>
        </w:rPr>
        <w:t xml:space="preserve"> 373 </w:t>
      </w:r>
    </w:p>
    <w:p w14:paraId="11F90D6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1A836C41" w14:textId="77777777" w:rsidR="009F62A5" w:rsidRPr="00C611E0" w:rsidRDefault="009F62A5" w:rsidP="009F62A5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3EDCB28F" w14:textId="77777777" w:rsidR="009F62A5" w:rsidRPr="00C611E0" w:rsidRDefault="009F62A5" w:rsidP="009F62A5">
      <w:pPr>
        <w:jc w:val="both"/>
        <w:rPr>
          <w:rFonts w:cstheme="minorHAnsi"/>
        </w:rPr>
      </w:pPr>
    </w:p>
    <w:p w14:paraId="33BAF396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1FA0F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266E73DA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765F4969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0902B78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75E06AD7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3D6FA88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7FA1F92B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3E0DF8F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</w:p>
    <w:p w14:paraId="64ED2B04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79982FE3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5E7205D5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5756ABA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303CF0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42A239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4FA384A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2615F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0324E61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99BDFE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2BE8F803" w14:textId="77777777" w:rsidR="009F62A5" w:rsidRPr="00C611E0" w:rsidRDefault="009F62A5" w:rsidP="009F62A5">
      <w:pPr>
        <w:pStyle w:val="Sinespaciado"/>
        <w:jc w:val="both"/>
        <w:rPr>
          <w:rFonts w:cstheme="minorHAnsi"/>
          <w:b/>
          <w:bCs/>
        </w:rPr>
      </w:pPr>
    </w:p>
    <w:p w14:paraId="237F4ED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65FFD64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2CC7BF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19BDB86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E59492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625813F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6801D5EC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2978A29E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4033FB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5BB14C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BD609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1D3CBF2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E7E2E8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09CCF34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69E922A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5C5A09C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536242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0915FEF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BE2AA1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1A4DB5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C7FC3BF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C8524C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</w:p>
    <w:p w14:paraId="4AE05DC0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1C7973FB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A6326DE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48D705D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C06DD71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2E6A32EF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B30D078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5ABA56AC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99BDE7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2BB2A79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FD336D2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64EB0BA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2829E45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6A2A0165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6884827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3E8D017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27E18F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7A9049F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C72763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1E2D6AE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6AFABB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5621B777" w14:textId="77777777" w:rsidR="009F62A5" w:rsidRDefault="009F62A5" w:rsidP="009F62A5">
      <w:pPr>
        <w:pStyle w:val="Sinespaciado"/>
        <w:ind w:left="720"/>
        <w:jc w:val="both"/>
        <w:rPr>
          <w:rFonts w:cstheme="minorHAnsi"/>
          <w:b/>
          <w:bCs/>
        </w:rPr>
      </w:pPr>
    </w:p>
    <w:p w14:paraId="668840C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1429BF0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09233E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23DD0B6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20ACE32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23955053" w14:textId="77777777" w:rsidR="009F62A5" w:rsidRDefault="009F62A5" w:rsidP="009F62A5">
      <w:pPr>
        <w:pStyle w:val="Sinespaciado"/>
      </w:pPr>
    </w:p>
    <w:p w14:paraId="323732E1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0AA7BA75" w14:textId="77777777" w:rsidR="009F62A5" w:rsidRDefault="009F62A5" w:rsidP="009F62A5">
      <w:pPr>
        <w:pStyle w:val="Sinespaciado"/>
      </w:pPr>
    </w:p>
    <w:p w14:paraId="5FA8D060" w14:textId="77777777" w:rsidR="009F62A5" w:rsidRDefault="009F62A5" w:rsidP="009F62A5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6A4EE3B7" w14:textId="77777777" w:rsidR="009F62A5" w:rsidRDefault="009F62A5" w:rsidP="009F62A5">
      <w:pPr>
        <w:pStyle w:val="Sinespaciado"/>
        <w:jc w:val="both"/>
      </w:pPr>
    </w:p>
    <w:p w14:paraId="6F82D272" w14:textId="77777777" w:rsidR="009F62A5" w:rsidRDefault="009F62A5" w:rsidP="009F62A5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8D05FFF" w14:textId="77777777" w:rsidR="009F62A5" w:rsidRDefault="009F62A5" w:rsidP="009F62A5">
      <w:pPr>
        <w:pStyle w:val="Sinespaciado"/>
      </w:pPr>
    </w:p>
    <w:p w14:paraId="3CFF616D" w14:textId="77777777" w:rsidR="009F62A5" w:rsidRDefault="009F62A5" w:rsidP="009F62A5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2C495762" w14:textId="77777777" w:rsidR="009F62A5" w:rsidRDefault="009F62A5" w:rsidP="009F62A5">
      <w:pPr>
        <w:pStyle w:val="Sinespaciado"/>
      </w:pPr>
    </w:p>
    <w:p w14:paraId="14AA1AB4" w14:textId="77777777" w:rsidR="009F62A5" w:rsidRDefault="009F62A5" w:rsidP="009F62A5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5CCF2589" w14:textId="77777777" w:rsidR="009F62A5" w:rsidRDefault="009F62A5" w:rsidP="009F62A5">
      <w:pPr>
        <w:pStyle w:val="Sinespaciado"/>
      </w:pPr>
    </w:p>
    <w:p w14:paraId="11DFD0D0" w14:textId="77777777" w:rsidR="009F62A5" w:rsidRDefault="009F62A5" w:rsidP="009F62A5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525A7F72" w14:textId="77777777" w:rsidR="009F62A5" w:rsidRDefault="009F62A5" w:rsidP="009F62A5">
      <w:pPr>
        <w:pStyle w:val="Sinespaciado"/>
      </w:pPr>
    </w:p>
    <w:p w14:paraId="74D827FB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2382B3C8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6837D333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0AE39AC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6E755C5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3D2620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FEB9FFA" w14:textId="77777777" w:rsidR="006879B5" w:rsidRDefault="006879B5"/>
    <w:sectPr w:rsidR="006879B5" w:rsidSect="00B70ECF">
      <w:headerReference w:type="default" r:id="rId7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AF9A" w14:textId="77777777" w:rsidR="00AA198D" w:rsidRDefault="00AA198D">
      <w:pPr>
        <w:spacing w:after="0" w:line="240" w:lineRule="auto"/>
      </w:pPr>
      <w:r>
        <w:separator/>
      </w:r>
    </w:p>
  </w:endnote>
  <w:endnote w:type="continuationSeparator" w:id="0">
    <w:p w14:paraId="2AB5FFC0" w14:textId="77777777" w:rsidR="00AA198D" w:rsidRDefault="00AA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6D8D" w14:textId="77777777" w:rsidR="00AA198D" w:rsidRDefault="00AA198D">
      <w:pPr>
        <w:spacing w:after="0" w:line="240" w:lineRule="auto"/>
      </w:pPr>
      <w:r>
        <w:separator/>
      </w:r>
    </w:p>
  </w:footnote>
  <w:footnote w:type="continuationSeparator" w:id="0">
    <w:p w14:paraId="6ED30A23" w14:textId="77777777" w:rsidR="00AA198D" w:rsidRDefault="00AA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4D62" w14:textId="3072CD01" w:rsidR="00B61AC5" w:rsidRDefault="00B61AC5" w:rsidP="00963291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02CD88" wp14:editId="4E6E9E7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66775" cy="506730"/>
          <wp:effectExtent l="0" t="0" r="9525" b="7620"/>
          <wp:wrapNone/>
          <wp:docPr id="2091889875" name="Imagen 1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D3DD0F-54B9-25B9-B4D8-41AC788108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889875" name="Imagen 1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3D3DD0F-54B9-25B9-B4D8-41AC788108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C8B39D6" wp14:editId="19AD41A7">
          <wp:simplePos x="0" y="0"/>
          <wp:positionH relativeFrom="column">
            <wp:posOffset>5647690</wp:posOffset>
          </wp:positionH>
          <wp:positionV relativeFrom="paragraph">
            <wp:posOffset>-268605</wp:posOffset>
          </wp:positionV>
          <wp:extent cx="824865" cy="476250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80"/>
                  <a:stretch/>
                </pic:blipFill>
                <pic:spPr bwMode="auto">
                  <a:xfrm>
                    <a:off x="0" y="0"/>
                    <a:ext cx="8248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D9F70" w14:textId="77777777" w:rsidR="00B61AC5" w:rsidRDefault="00B61AC5" w:rsidP="00963291">
    <w:pPr>
      <w:pStyle w:val="Sinespaciado"/>
      <w:jc w:val="center"/>
      <w:rPr>
        <w:b/>
        <w:bCs/>
      </w:rPr>
    </w:pPr>
  </w:p>
  <w:p w14:paraId="0A2A68AD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17FE7849" w14:textId="77777777" w:rsidR="00B61AC5" w:rsidRPr="00963291" w:rsidRDefault="00B61AC5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18594E48" w14:textId="77777777" w:rsidR="00B61AC5" w:rsidRDefault="00B61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A5"/>
    <w:rsid w:val="0013556E"/>
    <w:rsid w:val="006879B5"/>
    <w:rsid w:val="00731C66"/>
    <w:rsid w:val="008C1183"/>
    <w:rsid w:val="009F62A5"/>
    <w:rsid w:val="00AA198D"/>
    <w:rsid w:val="00B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388F"/>
  <w15:chartTrackingRefBased/>
  <w15:docId w15:val="{08DAAF0B-08EA-46CD-80F6-CF2DFF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2A5"/>
  </w:style>
  <w:style w:type="paragraph" w:styleId="Sinespaciado">
    <w:name w:val="No Spacing"/>
    <w:uiPriority w:val="1"/>
    <w:qFormat/>
    <w:rsid w:val="009F62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62A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61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3</cp:revision>
  <dcterms:created xsi:type="dcterms:W3CDTF">2024-10-22T20:38:00Z</dcterms:created>
  <dcterms:modified xsi:type="dcterms:W3CDTF">2025-04-11T16:42:00Z</dcterms:modified>
</cp:coreProperties>
</file>